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pict>
          <v:shape id="image01.png" style="width:57.75pt;height:60pt;visibility:visible" alt="logo-01.png" o:spid="_x0000_i1025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SimSun" w:cs="SimSun" w:eastAsia="SimSun" w:hAnsi="SimSun"/>
          <w:b w:val="1"/>
          <w:sz w:val="36"/>
          <w:szCs w:val="36"/>
          <w:rtl w:val="0"/>
        </w:rPr>
        <w:t xml:space="preserve">源味本鋪現烤蛋糕店   傳真訂購單</w:t>
      </w: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93"/>
        <w:gridCol w:w="2693"/>
        <w:gridCol w:w="2693"/>
        <w:gridCol w:w="2693"/>
        <w:tblGridChange w:id="0">
          <w:tblGrid>
            <w:gridCol w:w="2693"/>
            <w:gridCol w:w="2693"/>
            <w:gridCol w:w="2693"/>
            <w:gridCol w:w="2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訂購日期: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 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月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商品品名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價格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數量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金額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源味原味口味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黃金起司口味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爆漿巧克力口味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肉鬆海苔口味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養身桂圓口味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杏仁堅果口味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蔓越莓口味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香蕉牛奶口味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離島運費/一箱16入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小計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運費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合計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SimSun" w:cs="SimSun" w:eastAsia="SimSun" w:hAnsi="SimSun"/>
          <w:b w:val="1"/>
          <w:color w:val="ff0000"/>
          <w:sz w:val="20"/>
          <w:szCs w:val="20"/>
          <w:rtl w:val="0"/>
        </w:rPr>
        <w:t xml:space="preserve">最低訂購量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0"/>
              <w:szCs w:val="20"/>
              <w:rtl w:val="0"/>
            </w:rPr>
            <w:t xml:space="preserve">：本島地區免收運費,離島單箱運費為130元(每箱為16入</w:t>
          </w:r>
        </w:sdtContent>
      </w:sdt>
      <w:r w:rsidDel="00000000" w:rsidR="00000000" w:rsidRPr="00000000">
        <w:rPr>
          <w:rFonts w:ascii="PMingLiu" w:cs="PMingLiu" w:eastAsia="PMingLiu" w:hAnsi="PMingLiu"/>
          <w:color w:val="ff0000"/>
          <w:rtl w:val="0"/>
        </w:rPr>
        <w:t xml:space="preserve">,</w:t>
      </w:r>
      <w:r w:rsidDel="00000000" w:rsidR="00000000" w:rsidRPr="00000000">
        <w:rPr>
          <w:rFonts w:ascii="SimSun" w:cs="SimSun" w:eastAsia="SimSun" w:hAnsi="SimSun"/>
          <w:color w:val="ff0000"/>
          <w:sz w:val="20"/>
          <w:szCs w:val="20"/>
          <w:rtl w:val="0"/>
        </w:rPr>
        <w:t xml:space="preserve">均隔日到貨) 、兩箱260元.... 以此類推</w:t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rtl w:val="0"/>
        </w:rPr>
        <w:t xml:space="preserve">。</w:t>
      </w:r>
      <w:r w:rsidDel="00000000" w:rsidR="00000000" w:rsidRPr="00000000">
        <w:rPr>
          <w:rtl w:val="0"/>
        </w:rPr>
      </w:r>
    </w:p>
    <w:tbl>
      <w:tblPr>
        <w:tblStyle w:val="Table2"/>
        <w:tblW w:w="107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81"/>
        <w:gridCol w:w="855"/>
        <w:gridCol w:w="1020"/>
        <w:gridCol w:w="1804"/>
        <w:gridCol w:w="1804"/>
        <w:gridCol w:w="1804"/>
        <w:gridCol w:w="1804"/>
        <w:tblGridChange w:id="0">
          <w:tblGrid>
            <w:gridCol w:w="1681"/>
            <w:gridCol w:w="855"/>
            <w:gridCol w:w="1020"/>
            <w:gridCol w:w="1804"/>
            <w:gridCol w:w="1804"/>
            <w:gridCol w:w="1804"/>
            <w:gridCol w:w="1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訂購人姓名: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訂購人電話: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收件人姓名: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收件人電話: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配送地址: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送達日期: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 月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 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☐不指定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☐12時前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right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☐12-17時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☐17-20時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發票開立方式: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 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☐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一般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☐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三聯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抬頭: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統編: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備註: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服務時間: 週一～週五 上午9點～下午五點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服務專線 :02-82273788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24小時傳真專線:02-82273789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網址：http://www.originalcake.com.tw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SimSun" w:cs="SimSun" w:eastAsia="SimSun" w:hAnsi="SimSun"/>
                <w:sz w:val="20"/>
                <w:szCs w:val="20"/>
                <w:rtl w:val="0"/>
              </w:rPr>
              <w:t xml:space="preserve">電子信箱: account@kwell.com.tw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訂購須知: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t xml:space="preserve">1.本島地區免收運費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離島每箱運費酌收130元(均隔日到貨) 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525252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t xml:space="preserve">2.貨到前一天需完成製作及配送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訂購數量若有變更請於出貨前2日通知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525252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3.到貨日前三天須完成付款手續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525252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除了原味口味和起司口味外,其他單一特殊口味都需要訂購四個以上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525252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假日門市產能有限,只能負荷現場排隊購買,宅配出貨日限平日週一至週五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525252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6.宅配雖便利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但還是要告知您收到後的蛋糕口感不比現場購買的鬆軟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不過您可以細細品嘗將會發現有不一樣的風味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525252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所有蛋糕為求新鮮,都是當日出貨前現烤,若當日訂單產能已滿我們保有接單與否的權力,敬請見諒!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付款方式: 請以臨櫃匯款或ATM轉帳方式匯至以下帳戶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匯款帳號:</w:t>
      </w:r>
      <w:r w:rsidDel="00000000" w:rsidR="00000000" w:rsidRPr="00000000">
        <w:rPr>
          <w:rFonts w:ascii="Times New Roman" w:cs="Times New Roman" w:eastAsia="Times New Roman" w:hAnsi="Times New Roman"/>
          <w:color w:val="8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合作金庫 (006) 雙和分行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帳號:  1449765527652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戶名:  傅瑞華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匯款完成後將收據傳真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PMingLiu" w:cs="PMingLiu" w:eastAsia="PMingLiu" w:hAnsi="PMingLiu"/>
          <w:color w:val="800000"/>
          <w:sz w:val="28"/>
          <w:szCs w:val="28"/>
          <w:rtl w:val="0"/>
        </w:rPr>
        <w:t xml:space="preserve">請來電確認！源味本鋪 感謝您！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0000ff"/>
          <w:rtl w:val="0"/>
        </w:rPr>
        <w:t xml:space="preserve">因蛋糕為新鮮製作訂購前請注意保存期限及方法: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0000ff"/>
          <w:rtl w:val="0"/>
        </w:rPr>
        <w:t xml:space="preserve">宅配為低溫冷藏運送,當天出貨隔天送達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360" w:lineRule="auto"/>
        <w:rPr/>
      </w:pPr>
      <w:r w:rsidDel="00000000" w:rsidR="00000000" w:rsidRPr="00000000">
        <w:rPr>
          <w:rFonts w:ascii="PMingLiu" w:cs="PMingLiu" w:eastAsia="PMingLiu" w:hAnsi="PMingLiu"/>
          <w:color w:val="0000ff"/>
          <w:rtl w:val="0"/>
        </w:rPr>
        <w:t xml:space="preserve">到貨日就是最佳賞味日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360" w:lineRule="auto"/>
        <w:rPr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rtl w:val="0"/>
        </w:rPr>
        <w:t xml:space="preserve">未冷藏請於24小時內食用完畢</w:t>
      </w:r>
      <w:r w:rsidDel="00000000" w:rsidR="00000000" w:rsidRPr="00000000">
        <w:rPr>
          <w:rFonts w:ascii="Microsoft JhengHei" w:cs="Microsoft JhengHei" w:eastAsia="Microsoft JhengHei" w:hAnsi="Microsoft JhengHei"/>
          <w:color w:val="0000ff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360" w:lineRule="auto"/>
        <w:rPr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rtl w:val="0"/>
        </w:rPr>
        <w:t xml:space="preserve">未食用完蛋糕要盡量密封不要讓水氣散出</w:t>
      </w:r>
      <w:r w:rsidDel="00000000" w:rsidR="00000000" w:rsidRPr="00000000">
        <w:rPr>
          <w:rFonts w:ascii="PMingLiu" w:cs="PMingLiu" w:eastAsia="PMingLiu" w:hAnsi="PMingLiu"/>
          <w:color w:val="0000ff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rtl w:val="0"/>
        </w:rPr>
        <w:t xml:space="preserve">放入冰箱保存</w:t>
      </w:r>
      <w:r w:rsidDel="00000000" w:rsidR="00000000" w:rsidRPr="00000000">
        <w:rPr>
          <w:rFonts w:ascii="Microsoft JhengHei" w:cs="Microsoft JhengHei" w:eastAsia="Microsoft JhengHei" w:hAnsi="Microsoft JhengHei"/>
          <w:color w:val="0000ff"/>
          <w:rtl w:val="0"/>
        </w:rPr>
        <w:t xml:space="preserve">，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rtl w:val="0"/>
        </w:rPr>
        <w:t xml:space="preserve">隔天取出直接食用或噴點水放微波爐加熱30秒 </w:t>
      </w:r>
      <w:r w:rsidDel="00000000" w:rsidR="00000000" w:rsidRPr="00000000">
        <w:rPr>
          <w:rFonts w:ascii="Microsoft JhengHei" w:cs="Microsoft JhengHei" w:eastAsia="Microsoft JhengHei" w:hAnsi="Microsoft JhengHei"/>
          <w:color w:val="0000ff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360" w:lineRule="auto"/>
        <w:rPr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6f3328"/>
          <w:sz w:val="28"/>
          <w:szCs w:val="28"/>
          <w:rtl w:val="0"/>
        </w:rPr>
        <w:t xml:space="preserve">產品退換貨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360" w:lineRule="auto"/>
        <w:rPr/>
      </w:pP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本產品為食物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所以一旦售出則不適用七天鑑賞期及退換貨處理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除非是因為嚴重運送疏失造成的人為瑕疵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經買賣雙方證明方可退換貨。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6f3328"/>
          <w:sz w:val="28"/>
          <w:szCs w:val="28"/>
          <w:rtl w:val="0"/>
        </w:rPr>
        <w:t xml:space="preserve">宅配運送風險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/>
      </w:pP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產品宅配委由品質優良的黑貓宅即便運送商品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然而有可能因為路況、天氣等不可抗拒之因素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導致商品外觀有歪斜、碰觸等小瑕疵。但並不影響商品風味</w:t>
      </w:r>
      <w:r w:rsidDel="00000000" w:rsidR="00000000" w:rsidRPr="00000000">
        <w:rPr>
          <w:rFonts w:ascii="PMingLiu" w:cs="PMingLiu" w:eastAsia="PMingLiu" w:hAnsi="PMingLiu"/>
          <w:color w:val="00330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525252"/>
          <w:rtl w:val="0"/>
        </w:rPr>
        <w:t xml:space="preserve">請確認可接受才下單。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imSun"/>
  <w:font w:name="PMingLiu"/>
  <w:font w:name="Microsoft JhengHei"/>
  <w:font w:name="Arial Unicode MS"/>
  <w:font w:name="MS Mincho"/>
  <w:font w:name="Times New Roman"/>
  <w:font w:name="Arim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5F12"/>
    <w:pPr>
      <w:spacing w:line="276" w:lineRule="auto"/>
    </w:pPr>
    <w:rPr>
      <w:color w:val="000000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F35F12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F35F12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F35F12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 w:val="1"/>
    <w:rsid w:val="00F35F12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F35F12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"/>
    <w:next w:val="Normal"/>
    <w:link w:val="Heading6Char"/>
    <w:uiPriority w:val="99"/>
    <w:qFormat w:val="1"/>
    <w:rsid w:val="00F35F12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0296E"/>
    <w:rPr>
      <w:rFonts w:asciiTheme="majorHAnsi" w:cstheme="majorBidi" w:eastAsiaTheme="majorEastAsia" w:hAnsiTheme="majorHAnsi"/>
      <w:b w:val="1"/>
      <w:bCs w:val="1"/>
      <w:color w:val="000000"/>
      <w:kern w:val="5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296E"/>
    <w:rPr>
      <w:rFonts w:asciiTheme="majorHAnsi" w:cstheme="majorBidi" w:eastAsiaTheme="majorEastAsia" w:hAnsiTheme="majorHAnsi"/>
      <w:b w:val="1"/>
      <w:bCs w:val="1"/>
      <w:color w:val="000000"/>
      <w:kern w:val="0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296E"/>
    <w:rPr>
      <w:rFonts w:asciiTheme="majorHAnsi" w:cstheme="majorBidi" w:eastAsiaTheme="majorEastAsia" w:hAnsiTheme="majorHAnsi"/>
      <w:b w:val="1"/>
      <w:bCs w:val="1"/>
      <w:color w:val="000000"/>
      <w:kern w:val="0"/>
      <w:sz w:val="36"/>
      <w:szCs w:val="3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296E"/>
    <w:rPr>
      <w:rFonts w:asciiTheme="majorHAnsi" w:cstheme="majorBidi" w:eastAsiaTheme="majorEastAsia" w:hAnsiTheme="majorHAnsi"/>
      <w:color w:val="000000"/>
      <w:kern w:val="0"/>
      <w:sz w:val="36"/>
      <w:szCs w:val="36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296E"/>
    <w:rPr>
      <w:rFonts w:asciiTheme="majorHAnsi" w:cstheme="majorBidi" w:eastAsiaTheme="majorEastAsia" w:hAnsiTheme="majorHAnsi"/>
      <w:b w:val="1"/>
      <w:bCs w:val="1"/>
      <w:color w:val="000000"/>
      <w:kern w:val="0"/>
      <w:sz w:val="36"/>
      <w:szCs w:val="3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0296E"/>
    <w:rPr>
      <w:rFonts w:asciiTheme="majorHAnsi" w:cstheme="majorBidi" w:eastAsiaTheme="majorEastAsia" w:hAnsiTheme="majorHAnsi"/>
      <w:color w:val="000000"/>
      <w:kern w:val="0"/>
      <w:sz w:val="36"/>
      <w:szCs w:val="36"/>
    </w:rPr>
  </w:style>
  <w:style w:type="table" w:styleId="TableNormal1" w:customStyle="1">
    <w:name w:val="Table Normal1"/>
    <w:uiPriority w:val="99"/>
    <w:rsid w:val="00F35F12"/>
    <w:pPr>
      <w:spacing w:line="276" w:lineRule="auto"/>
    </w:pPr>
    <w:rPr>
      <w:color w:val="000000"/>
      <w:kern w:val="0"/>
      <w:sz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 w:val="1"/>
    <w:rsid w:val="00F35F12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0296E"/>
    <w:rPr>
      <w:rFonts w:asciiTheme="majorHAnsi" w:cstheme="majorBidi" w:hAnsiTheme="majorHAnsi"/>
      <w:b w:val="1"/>
      <w:bCs w:val="1"/>
      <w:color w:val="000000"/>
      <w:kern w:val="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 w:val="1"/>
    <w:rsid w:val="00F35F12"/>
    <w:pPr>
      <w:keepNext w:val="1"/>
      <w:keepLines w:val="1"/>
      <w:spacing w:after="80" w:before="360"/>
      <w:contextualSpacing w:val="1"/>
    </w:pPr>
    <w:rPr>
      <w:rFonts w:ascii="Georgia" w:cs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40296E"/>
    <w:rPr>
      <w:rFonts w:asciiTheme="majorHAnsi" w:cstheme="majorBidi" w:hAnsiTheme="majorHAnsi"/>
      <w:i w:val="1"/>
      <w:iCs w:val="1"/>
      <w:color w:val="000000"/>
      <w:kern w:val="0"/>
      <w:szCs w:val="24"/>
    </w:rPr>
  </w:style>
  <w:style w:type="table" w:styleId="a" w:customStyle="1">
    <w:name w:val="樣式"/>
    <w:basedOn w:val="TableNormal1"/>
    <w:uiPriority w:val="99"/>
    <w:rsid w:val="00F35F1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1" w:customStyle="1">
    <w:name w:val="樣式1"/>
    <w:basedOn w:val="TableNormal1"/>
    <w:uiPriority w:val="99"/>
    <w:rsid w:val="00F35F1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rsid w:val="006E4C2C"/>
    <w:pPr>
      <w:spacing w:line="240" w:lineRule="auto"/>
    </w:pPr>
    <w:rPr>
      <w:rFonts w:ascii="Cambria" w:cs="Times New Roman" w:hAnsi="Cambr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6E4C2C"/>
    <w:rPr>
      <w:rFonts w:ascii="Cambria" w:cs="Times New Roman" w:eastAsia="新細明體" w:hAnsi="Cambria"/>
      <w:sz w:val="18"/>
      <w:szCs w:val="18"/>
    </w:rPr>
  </w:style>
  <w:style w:type="paragraph" w:styleId="NoSpacing">
    <w:name w:val="No Spacing"/>
    <w:uiPriority w:val="99"/>
    <w:qFormat w:val="1"/>
    <w:rsid w:val="006E4C2C"/>
    <w:rPr>
      <w:color w:val="000000"/>
      <w:kern w:val="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mo-regular.ttf"/><Relationship Id="rId3" Type="http://schemas.openxmlformats.org/officeDocument/2006/relationships/font" Target="fonts/Arimo-bold.ttf"/><Relationship Id="rId4" Type="http://schemas.openxmlformats.org/officeDocument/2006/relationships/font" Target="fonts/Arimo-italic.ttf"/><Relationship Id="rId5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y7Jajdz9zvOvmF21y4VX6/CFw==">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2018-09-21T08:59:00Z</dcterms:created>
  <dc:creator>Alice</dc:creator>
</cp:coreProperties>
</file>